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45A3">
      <w:pPr>
        <w:spacing w:after="312" w:afterLine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会议日程安排表</w:t>
      </w:r>
    </w:p>
    <w:p w14:paraId="03B5D572">
      <w:pPr>
        <w:spacing w:after="156" w:afterLines="50" w:line="60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2024年10月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2"/>
        <w:tblW w:w="14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79"/>
        <w:gridCol w:w="828"/>
        <w:gridCol w:w="1107"/>
        <w:gridCol w:w="1880"/>
        <w:gridCol w:w="3534"/>
        <w:gridCol w:w="1813"/>
        <w:gridCol w:w="2547"/>
        <w:gridCol w:w="1880"/>
      </w:tblGrid>
      <w:tr w14:paraId="64E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E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0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CF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8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4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D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 务</w:t>
            </w:r>
          </w:p>
        </w:tc>
      </w:tr>
      <w:tr w14:paraId="2FC72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16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87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682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85F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  <w:p w14:paraId="51C843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156FA3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ED0C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校本部</w:t>
            </w:r>
          </w:p>
          <w:p w14:paraId="580D63C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实验楼报告厅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690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首都师范大学本科教育教学</w:t>
            </w:r>
          </w:p>
          <w:p w14:paraId="401BC80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审核评估启动会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5EA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方复全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85AC"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全体校领导；各职能部处正职领导；各教学单位正职领导；教学督导代表、教师代表、学生代表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491F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学校办</w:t>
            </w:r>
          </w:p>
          <w:p w14:paraId="5704F14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教务处</w:t>
            </w:r>
          </w:p>
        </w:tc>
      </w:tr>
      <w:tr w14:paraId="0BAD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51A6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5A60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947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96B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  <w:p w14:paraId="03C2D73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38BED7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default" w:ascii="宋体" w:hAnsi="宋体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189B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3B37174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书中洞天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AFC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良乡校区二期工程</w:t>
            </w:r>
            <w:r>
              <w:rPr>
                <w:rFonts w:hint="default" w:ascii="宋体" w:hAnsi="宋体"/>
                <w:sz w:val="24"/>
                <w:szCs w:val="24"/>
                <w:lang w:val="en-US"/>
              </w:rPr>
              <w:t>（北区）</w:t>
            </w:r>
            <w:r>
              <w:rPr>
                <w:rFonts w:hint="eastAsia" w:ascii="宋体" w:hAnsi="宋体"/>
                <w:sz w:val="24"/>
                <w:szCs w:val="24"/>
              </w:rPr>
              <w:t>设计</w:t>
            </w:r>
            <w:r>
              <w:rPr>
                <w:rFonts w:hint="default" w:ascii="宋体" w:hAnsi="宋体"/>
                <w:sz w:val="24"/>
                <w:szCs w:val="24"/>
                <w:lang w:val="en-US"/>
              </w:rPr>
              <w:t>方案对接</w:t>
            </w:r>
            <w:r>
              <w:rPr>
                <w:rFonts w:hint="eastAsia" w:ascii="宋体" w:hAnsi="宋体"/>
                <w:sz w:val="24"/>
                <w:szCs w:val="24"/>
              </w:rPr>
              <w:t>工作协调会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B10B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韩继华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CEA2"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相关部门正职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；相关院系正职领导1名（具体另行通知）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86C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良乡规建办</w:t>
            </w:r>
          </w:p>
          <w:p w14:paraId="6987D48E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基建处</w:t>
            </w:r>
          </w:p>
        </w:tc>
      </w:tr>
      <w:tr w14:paraId="49D5D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B8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94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A1F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 w14:paraId="728A4DC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三</w:t>
            </w:r>
          </w:p>
          <w:p w14:paraId="79B09A8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1E7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  <w:p w14:paraId="6E34AF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3B924F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  <w:p w14:paraId="3FEA440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741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校本部</w:t>
            </w:r>
          </w:p>
          <w:p w14:paraId="4518143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实验楼报告</w:t>
            </w:r>
            <w:r>
              <w:rPr>
                <w:rFonts w:ascii="宋体" w:hAnsi="宋体"/>
                <w:sz w:val="24"/>
                <w:szCs w:val="24"/>
              </w:rPr>
              <w:t>厅</w:t>
            </w:r>
          </w:p>
        </w:tc>
        <w:tc>
          <w:tcPr>
            <w:tcW w:w="3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BA5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6B2529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新任教师岗前培训</w:t>
            </w:r>
          </w:p>
          <w:p w14:paraId="185ADB7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A7A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74EC3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马力</w:t>
            </w:r>
            <w:r>
              <w:rPr>
                <w:rFonts w:ascii="宋体" w:hAnsi="宋体"/>
                <w:sz w:val="24"/>
                <w:szCs w:val="24"/>
              </w:rPr>
              <w:t>耕</w:t>
            </w:r>
          </w:p>
          <w:p w14:paraId="5ECE105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E2B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52A0D1A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2024年新任教师</w:t>
            </w:r>
          </w:p>
          <w:p w14:paraId="7EB8E835">
            <w:pPr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91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人事处  </w:t>
            </w:r>
          </w:p>
          <w:p w14:paraId="7EE51B0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教师工作部   工会</w:t>
            </w:r>
          </w:p>
        </w:tc>
      </w:tr>
      <w:tr w14:paraId="034F4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E6F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D4E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941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CCF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8A83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校本部</w:t>
            </w:r>
          </w:p>
          <w:p w14:paraId="6CDEE80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电教楼三层</w:t>
            </w:r>
          </w:p>
          <w:p w14:paraId="5412DDF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国际</w:t>
            </w:r>
            <w:r>
              <w:rPr>
                <w:rFonts w:ascii="宋体" w:hAnsi="宋体"/>
                <w:sz w:val="24"/>
                <w:szCs w:val="24"/>
              </w:rPr>
              <w:t>报告厅</w:t>
            </w:r>
          </w:p>
        </w:tc>
        <w:tc>
          <w:tcPr>
            <w:tcW w:w="3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DC2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D79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马力</w:t>
            </w:r>
            <w:r>
              <w:rPr>
                <w:rFonts w:ascii="宋体" w:hAnsi="宋体"/>
                <w:sz w:val="24"/>
                <w:szCs w:val="24"/>
              </w:rPr>
              <w:t>耕</w:t>
            </w:r>
          </w:p>
        </w:tc>
        <w:tc>
          <w:tcPr>
            <w:tcW w:w="2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35E6">
            <w:pPr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C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6A3C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D03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51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77E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 w14:paraId="249D0644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五</w:t>
            </w:r>
          </w:p>
          <w:p w14:paraId="2D0D787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AB3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416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3BA506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校本部</w:t>
            </w:r>
          </w:p>
          <w:p w14:paraId="1F4866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实验楼报告</w:t>
            </w:r>
            <w:r>
              <w:rPr>
                <w:rFonts w:ascii="宋体" w:hAnsi="宋体"/>
                <w:sz w:val="24"/>
                <w:szCs w:val="24"/>
              </w:rPr>
              <w:t>厅</w:t>
            </w:r>
          </w:p>
          <w:p w14:paraId="47BEC86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EB4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B4D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王大广</w:t>
            </w:r>
          </w:p>
        </w:tc>
        <w:tc>
          <w:tcPr>
            <w:tcW w:w="2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555F">
            <w:pPr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00B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709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88B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6F5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F92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E82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  <w:p w14:paraId="3F9AED2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1D64438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1E3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CB1C36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校本部</w:t>
            </w:r>
          </w:p>
          <w:p w14:paraId="2556744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主楼9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会议室</w:t>
            </w:r>
          </w:p>
          <w:p w14:paraId="31A6D603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0A8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海淀校区解危改造指挥部会议</w:t>
            </w:r>
          </w:p>
        </w:tc>
        <w:tc>
          <w:tcPr>
            <w:tcW w:w="1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95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王大广</w:t>
            </w:r>
          </w:p>
          <w:p w14:paraId="78B1E9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韩继华</w:t>
            </w:r>
          </w:p>
          <w:p w14:paraId="23FF4F39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王洛忠</w:t>
            </w:r>
          </w:p>
        </w:tc>
        <w:tc>
          <w:tcPr>
            <w:tcW w:w="25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C45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具体另行通知</w:t>
            </w:r>
          </w:p>
        </w:tc>
        <w:tc>
          <w:tcPr>
            <w:tcW w:w="1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1B6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基建处</w:t>
            </w:r>
          </w:p>
        </w:tc>
      </w:tr>
    </w:tbl>
    <w:p w14:paraId="02078C80">
      <w:pPr>
        <w:tabs>
          <w:tab w:val="left" w:pos="1212"/>
        </w:tabs>
        <w:spacing w:before="156" w:beforeLines="50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注：下周如有会议（不包括本部门会议），请于本周五上午10:00前通过办公系统发送至学校办公室赵圣馨，过时不予处理。</w:t>
      </w:r>
    </w:p>
    <w:sectPr>
      <w:pgSz w:w="16838" w:h="11906" w:orient="landscape"/>
      <w:pgMar w:top="952" w:right="1440" w:bottom="95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DJjOTE2YTY1MmE1NjBhZWIyYTIyODI3NjhkNDgifQ=="/>
  </w:docVars>
  <w:rsids>
    <w:rsidRoot w:val="00000000"/>
    <w:rsid w:val="0B6373B4"/>
    <w:rsid w:val="13272F78"/>
    <w:rsid w:val="13F33946"/>
    <w:rsid w:val="194767A9"/>
    <w:rsid w:val="1D957DE6"/>
    <w:rsid w:val="26BE0F16"/>
    <w:rsid w:val="34305ACD"/>
    <w:rsid w:val="398548BC"/>
    <w:rsid w:val="410977B9"/>
    <w:rsid w:val="47A3107C"/>
    <w:rsid w:val="49E41B54"/>
    <w:rsid w:val="51C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  <w:style w:type="paragraph" w:customStyle="1" w:styleId="6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  <w:szCs w:val="22"/>
    </w:rPr>
  </w:style>
  <w:style w:type="paragraph" w:customStyle="1" w:styleId="7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8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439</Characters>
  <Lines>0</Lines>
  <Paragraphs>0</Paragraphs>
  <TotalTime>7</TotalTime>
  <ScaleCrop>false</ScaleCrop>
  <LinksUpToDate>false</LinksUpToDate>
  <CharactersWithSpaces>510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2021-09-28T00:18:00Z</dcterms:created>
  <dc:creator>Administrator</dc:creator>
  <cp:lastModifiedBy>赵圣馨</cp:lastModifiedBy>
  <cp:lastPrinted>2024-10-12T07:51:00Z</cp:lastPrinted>
  <dcterms:modified xsi:type="dcterms:W3CDTF">2024-10-14T00:48:04Z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8898D63C301F4C2DB768CAE5142880E0</vt:lpwstr>
  </property>
</Properties>
</file>